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1D" w:rsidRPr="005A56B4" w:rsidRDefault="00507AAA" w:rsidP="005A56B4">
      <w:pPr>
        <w:pStyle w:val="a4"/>
        <w:spacing w:after="240"/>
        <w:ind w:firstLine="709"/>
        <w:jc w:val="center"/>
        <w:rPr>
          <w:rFonts w:ascii="Segoe UI" w:hAnsi="Segoe UI" w:cs="Segoe UI"/>
          <w:sz w:val="28"/>
          <w:szCs w:val="28"/>
        </w:rPr>
      </w:pPr>
      <w:r w:rsidRPr="0001200D"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91F1598" wp14:editId="488C3F36">
            <wp:simplePos x="0" y="0"/>
            <wp:positionH relativeFrom="column">
              <wp:posOffset>53340</wp:posOffset>
            </wp:positionH>
            <wp:positionV relativeFrom="paragraph">
              <wp:posOffset>-83185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6B4" w:rsidRPr="005A56B4">
        <w:rPr>
          <w:rFonts w:ascii="Segoe UI" w:hAnsi="Segoe UI" w:cs="Segoe UI"/>
          <w:sz w:val="28"/>
          <w:szCs w:val="28"/>
        </w:rPr>
        <w:t>Четкая инструкция на каждую «жизненную ситуацию»</w:t>
      </w: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A56B4" w:rsidRPr="005A56B4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На сайте Росреестра есть полезный</w:t>
      </w:r>
      <w:r w:rsidRPr="005A56B4">
        <w:rPr>
          <w:rFonts w:ascii="Segoe UI" w:hAnsi="Segoe UI" w:cs="Segoe UI"/>
          <w:bCs/>
          <w:sz w:val="24"/>
          <w:szCs w:val="24"/>
        </w:rPr>
        <w:t xml:space="preserve"> электронный сервис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Pr="005A56B4">
        <w:rPr>
          <w:rFonts w:ascii="Segoe UI" w:hAnsi="Segoe UI" w:cs="Segoe UI"/>
          <w:bCs/>
          <w:sz w:val="24"/>
          <w:szCs w:val="24"/>
        </w:rPr>
        <w:t>Жизненные ситуации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Pr="005A56B4">
        <w:rPr>
          <w:rFonts w:ascii="Segoe UI" w:hAnsi="Segoe UI" w:cs="Segoe UI"/>
          <w:bCs/>
          <w:sz w:val="24"/>
          <w:szCs w:val="24"/>
        </w:rPr>
        <w:t>.</w:t>
      </w:r>
      <w:bookmarkStart w:id="0" w:name="_GoBack"/>
      <w:bookmarkEnd w:id="0"/>
      <w:r w:rsidRPr="005A56B4">
        <w:rPr>
          <w:rFonts w:ascii="Segoe UI" w:hAnsi="Segoe UI" w:cs="Segoe UI"/>
          <w:bCs/>
          <w:sz w:val="24"/>
          <w:szCs w:val="24"/>
        </w:rPr>
        <w:t xml:space="preserve"> Он </w:t>
      </w:r>
      <w:r>
        <w:rPr>
          <w:rFonts w:ascii="Segoe UI" w:hAnsi="Segoe UI" w:cs="Segoe UI"/>
          <w:bCs/>
          <w:sz w:val="24"/>
          <w:szCs w:val="24"/>
        </w:rPr>
        <w:t>п</w:t>
      </w:r>
      <w:r w:rsidRPr="005A56B4">
        <w:rPr>
          <w:rFonts w:ascii="Segoe UI" w:hAnsi="Segoe UI" w:cs="Segoe UI"/>
          <w:bCs/>
          <w:sz w:val="24"/>
          <w:szCs w:val="24"/>
        </w:rPr>
        <w:t>редоставля</w:t>
      </w:r>
      <w:r>
        <w:rPr>
          <w:rFonts w:ascii="Segoe UI" w:hAnsi="Segoe UI" w:cs="Segoe UI"/>
          <w:bCs/>
          <w:sz w:val="24"/>
          <w:szCs w:val="24"/>
        </w:rPr>
        <w:t>е</w:t>
      </w:r>
      <w:r w:rsidRPr="005A56B4">
        <w:rPr>
          <w:rFonts w:ascii="Segoe UI" w:hAnsi="Segoe UI" w:cs="Segoe UI"/>
          <w:bCs/>
          <w:sz w:val="24"/>
          <w:szCs w:val="24"/>
        </w:rPr>
        <w:t>т пошаговые инструкции по получению государственных услуг Росреестра в зависимости от конкретных жизненных ситуаций. А они зачастую бывают такими, что люди даже не сразу могут сообразить, с чего начинать свои действия и куда обращаться.</w:t>
      </w:r>
    </w:p>
    <w:p w:rsidR="005A56B4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5A56B4">
        <w:rPr>
          <w:rFonts w:ascii="Segoe UI" w:hAnsi="Segoe UI" w:cs="Segoe UI"/>
          <w:bCs/>
          <w:sz w:val="24"/>
          <w:szCs w:val="24"/>
        </w:rPr>
        <w:t>Например, человек столкнулся с тем, что ему необходимо оформить право собственности на долю в дос</w:t>
      </w:r>
      <w:r>
        <w:rPr>
          <w:rFonts w:ascii="Segoe UI" w:hAnsi="Segoe UI" w:cs="Segoe UI"/>
          <w:bCs/>
          <w:sz w:val="24"/>
          <w:szCs w:val="24"/>
        </w:rPr>
        <w:t>тавшейся по наследству квартире или, другая ситуация, человек</w:t>
      </w:r>
      <w:r w:rsidRPr="005A56B4">
        <w:rPr>
          <w:rFonts w:ascii="Segoe UI" w:hAnsi="Segoe UI" w:cs="Segoe UI"/>
          <w:bCs/>
          <w:sz w:val="24"/>
          <w:szCs w:val="24"/>
        </w:rPr>
        <w:t xml:space="preserve"> является одной из сторон сделки по купле-продаже квартиры и ему необходимо узнать перечень документов для осуществления регистрации перехода права собственности</w:t>
      </w:r>
      <w:r>
        <w:rPr>
          <w:rFonts w:ascii="Segoe UI" w:hAnsi="Segoe UI" w:cs="Segoe UI"/>
          <w:bCs/>
          <w:sz w:val="24"/>
          <w:szCs w:val="24"/>
        </w:rPr>
        <w:t xml:space="preserve">. </w:t>
      </w:r>
      <w:r w:rsidRPr="005A56B4">
        <w:rPr>
          <w:rFonts w:ascii="Segoe UI" w:hAnsi="Segoe UI" w:cs="Segoe UI"/>
          <w:bCs/>
          <w:sz w:val="24"/>
          <w:szCs w:val="24"/>
        </w:rPr>
        <w:t xml:space="preserve"> </w:t>
      </w:r>
      <w:r w:rsidR="005A00EB">
        <w:rPr>
          <w:rFonts w:ascii="Segoe UI" w:hAnsi="Segoe UI" w:cs="Segoe UI"/>
          <w:bCs/>
          <w:sz w:val="24"/>
          <w:szCs w:val="24"/>
        </w:rPr>
        <w:t>Немногие</w:t>
      </w:r>
      <w:r w:rsidRPr="005A56B4">
        <w:rPr>
          <w:rFonts w:ascii="Segoe UI" w:hAnsi="Segoe UI" w:cs="Segoe UI"/>
          <w:bCs/>
          <w:sz w:val="24"/>
          <w:szCs w:val="24"/>
        </w:rPr>
        <w:t xml:space="preserve"> смогут без запинки ответить на вопрос, с каких документов надо начинать оформление и каков порядок этих действий.</w:t>
      </w:r>
    </w:p>
    <w:p w:rsidR="00507AAA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В</w:t>
      </w:r>
      <w:r w:rsidRPr="005A56B4">
        <w:rPr>
          <w:rFonts w:ascii="Segoe UI" w:hAnsi="Segoe UI" w:cs="Segoe UI"/>
          <w:bCs/>
          <w:sz w:val="24"/>
          <w:szCs w:val="24"/>
        </w:rPr>
        <w:t xml:space="preserve"> электронном сервисе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Pr="005A56B4">
        <w:rPr>
          <w:rFonts w:ascii="Segoe UI" w:hAnsi="Segoe UI" w:cs="Segoe UI"/>
          <w:bCs/>
          <w:sz w:val="24"/>
          <w:szCs w:val="24"/>
        </w:rPr>
        <w:t>Жизненные ситуации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Pr="005A56B4">
        <w:rPr>
          <w:rFonts w:ascii="Segoe UI" w:hAnsi="Segoe UI" w:cs="Segoe UI"/>
          <w:bCs/>
          <w:sz w:val="24"/>
          <w:szCs w:val="24"/>
        </w:rPr>
        <w:t xml:space="preserve"> описаны типовые </w:t>
      </w:r>
      <w:r w:rsidR="00507AAA">
        <w:rPr>
          <w:rFonts w:ascii="Segoe UI" w:hAnsi="Segoe UI" w:cs="Segoe UI"/>
          <w:bCs/>
          <w:sz w:val="24"/>
          <w:szCs w:val="24"/>
        </w:rPr>
        <w:t>операции</w:t>
      </w:r>
      <w:r w:rsidRPr="005A56B4">
        <w:rPr>
          <w:rFonts w:ascii="Segoe UI" w:hAnsi="Segoe UI" w:cs="Segoe UI"/>
          <w:bCs/>
          <w:sz w:val="24"/>
          <w:szCs w:val="24"/>
        </w:rPr>
        <w:t xml:space="preserve">, с которыми чаще всего сталкиваются рядовые граждане в повседневной жизни. </w:t>
      </w:r>
      <w:r w:rsidR="00507AAA" w:rsidRPr="00F67567">
        <w:rPr>
          <w:rFonts w:ascii="Segoe UI" w:hAnsi="Segoe UI" w:cs="Segoe UI"/>
          <w:sz w:val="24"/>
          <w:szCs w:val="24"/>
        </w:rPr>
        <w:t>Заявитель самостоятельно может</w:t>
      </w:r>
      <w:r w:rsidR="005A00EB">
        <w:rPr>
          <w:rFonts w:ascii="Segoe UI" w:hAnsi="Segoe UI" w:cs="Segoe UI"/>
          <w:sz w:val="24"/>
          <w:szCs w:val="24"/>
        </w:rPr>
        <w:t xml:space="preserve"> оценить</w:t>
      </w:r>
      <w:r w:rsidR="00507AAA" w:rsidRPr="00F67567">
        <w:rPr>
          <w:rFonts w:ascii="Segoe UI" w:hAnsi="Segoe UI" w:cs="Segoe UI"/>
          <w:sz w:val="24"/>
          <w:szCs w:val="24"/>
        </w:rPr>
        <w:t xml:space="preserve"> полноту уже и</w:t>
      </w:r>
      <w:r w:rsidR="00507AAA">
        <w:rPr>
          <w:rFonts w:ascii="Segoe UI" w:hAnsi="Segoe UI" w:cs="Segoe UI"/>
          <w:sz w:val="24"/>
          <w:szCs w:val="24"/>
        </w:rPr>
        <w:t>м</w:t>
      </w:r>
      <w:r w:rsidR="00507AAA" w:rsidRPr="00F67567">
        <w:rPr>
          <w:rFonts w:ascii="Segoe UI" w:hAnsi="Segoe UI" w:cs="Segoe UI"/>
          <w:sz w:val="24"/>
          <w:szCs w:val="24"/>
        </w:rPr>
        <w:t>еющегося на руках пакета документов. После заполнения необходимой формы, список требуемых документов появится на экране вместе с максимальным сроком получения услуги и информацией о размере государственной пошлины.</w:t>
      </w:r>
      <w:r w:rsidR="00507AAA">
        <w:rPr>
          <w:rFonts w:ascii="Segoe UI" w:hAnsi="Segoe UI" w:cs="Segoe UI"/>
          <w:sz w:val="24"/>
          <w:szCs w:val="24"/>
        </w:rPr>
        <w:t xml:space="preserve"> </w:t>
      </w:r>
      <w:r w:rsidRPr="005A56B4">
        <w:rPr>
          <w:rFonts w:ascii="Segoe UI" w:hAnsi="Segoe UI" w:cs="Segoe UI"/>
          <w:bCs/>
          <w:sz w:val="24"/>
          <w:szCs w:val="24"/>
        </w:rPr>
        <w:t xml:space="preserve">Формы документов, в том числе договоров, также можно будет скачать при помощи сервиса. </w:t>
      </w: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Далее, гражданин может подготовить пакет документов и отправиться с ним в ближайший</w:t>
      </w:r>
      <w:r w:rsidR="005A00EB">
        <w:rPr>
          <w:rFonts w:ascii="Segoe UI" w:hAnsi="Segoe UI" w:cs="Segoe UI"/>
          <w:bCs/>
          <w:sz w:val="24"/>
          <w:szCs w:val="24"/>
        </w:rPr>
        <w:t xml:space="preserve"> офис</w:t>
      </w:r>
      <w:r>
        <w:rPr>
          <w:rFonts w:ascii="Segoe UI" w:hAnsi="Segoe UI" w:cs="Segoe UI"/>
          <w:bCs/>
          <w:sz w:val="24"/>
          <w:szCs w:val="24"/>
        </w:rPr>
        <w:t xml:space="preserve"> МФЦ, либо получить услугу в электронном виде (в таком случае, потребуется электронная подпись).</w:t>
      </w:r>
    </w:p>
    <w:p w:rsidR="00507AAA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5A56B4">
        <w:rPr>
          <w:rFonts w:ascii="Segoe UI" w:hAnsi="Segoe UI" w:cs="Segoe UI"/>
          <w:bCs/>
          <w:sz w:val="24"/>
          <w:szCs w:val="24"/>
        </w:rPr>
        <w:t xml:space="preserve">Сервис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Pr="005A56B4">
        <w:rPr>
          <w:rFonts w:ascii="Segoe UI" w:hAnsi="Segoe UI" w:cs="Segoe UI"/>
          <w:bCs/>
          <w:sz w:val="24"/>
          <w:szCs w:val="24"/>
        </w:rPr>
        <w:t>Жизненные ситуации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Pr="005A56B4">
        <w:rPr>
          <w:rFonts w:ascii="Segoe UI" w:hAnsi="Segoe UI" w:cs="Segoe UI"/>
          <w:bCs/>
          <w:sz w:val="24"/>
          <w:szCs w:val="24"/>
        </w:rPr>
        <w:t xml:space="preserve"> размещен на официальном сайте Росреестра</w:t>
      </w:r>
      <w:r w:rsidR="00507AAA">
        <w:rPr>
          <w:rFonts w:ascii="Segoe UI" w:hAnsi="Segoe UI" w:cs="Segoe UI"/>
          <w:bCs/>
          <w:sz w:val="24"/>
          <w:szCs w:val="24"/>
        </w:rPr>
        <w:t xml:space="preserve"> в разделе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="00507AAA">
        <w:rPr>
          <w:rFonts w:ascii="Segoe UI" w:hAnsi="Segoe UI" w:cs="Segoe UI"/>
          <w:bCs/>
          <w:sz w:val="24"/>
          <w:szCs w:val="24"/>
        </w:rPr>
        <w:t>Электронные услуги и сервисы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="00507AAA">
        <w:rPr>
          <w:rFonts w:ascii="Segoe UI" w:hAnsi="Segoe UI" w:cs="Segoe UI"/>
          <w:bCs/>
          <w:sz w:val="24"/>
          <w:szCs w:val="24"/>
        </w:rPr>
        <w:t xml:space="preserve">, </w:t>
      </w:r>
      <w:r w:rsidR="00507AAA" w:rsidRPr="00F67567">
        <w:rPr>
          <w:rFonts w:ascii="Segoe UI" w:hAnsi="Segoe UI" w:cs="Segoe UI"/>
          <w:sz w:val="24"/>
          <w:szCs w:val="24"/>
        </w:rPr>
        <w:t>доступен как для физических, так и для юридических лиц и воспользоваться им можно бесплатно</w:t>
      </w:r>
      <w:r w:rsidR="005A00EB">
        <w:rPr>
          <w:rFonts w:ascii="Segoe UI" w:hAnsi="Segoe UI" w:cs="Segoe UI"/>
          <w:sz w:val="24"/>
          <w:szCs w:val="24"/>
        </w:rPr>
        <w:t>.</w:t>
      </w:r>
    </w:p>
    <w:p w:rsidR="00507AAA" w:rsidRPr="00F67567" w:rsidRDefault="00507AAA" w:rsidP="00507AA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>В случае</w:t>
      </w:r>
      <w:r>
        <w:rPr>
          <w:rFonts w:ascii="Segoe UI" w:hAnsi="Segoe UI" w:cs="Segoe UI"/>
          <w:sz w:val="24"/>
          <w:szCs w:val="24"/>
        </w:rPr>
        <w:t xml:space="preserve"> затруднений заявитель мо</w:t>
      </w:r>
      <w:r w:rsidRPr="00F67567">
        <w:rPr>
          <w:rFonts w:ascii="Segoe UI" w:hAnsi="Segoe UI" w:cs="Segoe UI"/>
          <w:sz w:val="24"/>
          <w:szCs w:val="24"/>
        </w:rPr>
        <w:t xml:space="preserve">жет получить консультацию специалистов </w:t>
      </w:r>
      <w:r>
        <w:rPr>
          <w:rFonts w:ascii="Segoe UI" w:hAnsi="Segoe UI" w:cs="Segoe UI"/>
          <w:sz w:val="24"/>
          <w:szCs w:val="24"/>
        </w:rPr>
        <w:t>контактного центра</w:t>
      </w:r>
      <w:r w:rsidR="005A00EB">
        <w:rPr>
          <w:rFonts w:ascii="Segoe UI" w:hAnsi="Segoe UI" w:cs="Segoe UI"/>
          <w:sz w:val="24"/>
          <w:szCs w:val="24"/>
        </w:rPr>
        <w:t xml:space="preserve">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67567">
        <w:rPr>
          <w:rFonts w:ascii="Segoe UI" w:hAnsi="Segoe UI" w:cs="Segoe UI"/>
          <w:sz w:val="24"/>
          <w:szCs w:val="24"/>
        </w:rPr>
        <w:t xml:space="preserve">по </w:t>
      </w:r>
      <w:r>
        <w:rPr>
          <w:rFonts w:ascii="Segoe UI" w:hAnsi="Segoe UI" w:cs="Segoe UI"/>
          <w:sz w:val="24"/>
          <w:szCs w:val="24"/>
        </w:rPr>
        <w:t>номеру</w:t>
      </w:r>
      <w:r w:rsidRPr="00F67567">
        <w:rPr>
          <w:rFonts w:ascii="Segoe UI" w:hAnsi="Segoe UI" w:cs="Segoe UI"/>
          <w:sz w:val="24"/>
          <w:szCs w:val="24"/>
        </w:rPr>
        <w:t xml:space="preserve"> 8-800-100-34-34. </w:t>
      </w: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A56B4" w:rsidRPr="005A56B4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A56B4" w:rsidRDefault="005A56B4" w:rsidP="005A56B4"/>
    <w:sectPr w:rsidR="005A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B4"/>
    <w:rsid w:val="004177F5"/>
    <w:rsid w:val="00507AAA"/>
    <w:rsid w:val="005A00EB"/>
    <w:rsid w:val="005A56B4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6B4"/>
    <w:rPr>
      <w:color w:val="0000FF" w:themeColor="hyperlink"/>
      <w:u w:val="single"/>
    </w:rPr>
  </w:style>
  <w:style w:type="paragraph" w:styleId="a4">
    <w:name w:val="No Spacing"/>
    <w:uiPriority w:val="1"/>
    <w:qFormat/>
    <w:rsid w:val="005A56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6B4"/>
    <w:rPr>
      <w:color w:val="0000FF" w:themeColor="hyperlink"/>
      <w:u w:val="single"/>
    </w:rPr>
  </w:style>
  <w:style w:type="paragraph" w:styleId="a4">
    <w:name w:val="No Spacing"/>
    <w:uiPriority w:val="1"/>
    <w:qFormat/>
    <w:rsid w:val="005A56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9355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393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0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727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9667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73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115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71474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00694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03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16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48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6383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23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1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5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6565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2292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42189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2018-06-15T06:20:00Z</dcterms:created>
  <dcterms:modified xsi:type="dcterms:W3CDTF">2018-06-15T09:02:00Z</dcterms:modified>
</cp:coreProperties>
</file>